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5AD2" w14:textId="77777777" w:rsidR="00304F03" w:rsidRDefault="00304F03" w:rsidP="00304F03">
      <w:pPr>
        <w:spacing w:after="0" w:line="360" w:lineRule="auto"/>
        <w:jc w:val="center"/>
        <w:rPr>
          <w:rFonts w:ascii="Times" w:hAnsi="Times" w:cstheme="minorHAnsi"/>
          <w:b/>
        </w:rPr>
      </w:pPr>
      <w:r>
        <w:rPr>
          <w:rFonts w:ascii="Times" w:hAnsi="Times" w:cstheme="minorHAnsi"/>
          <w:b/>
        </w:rPr>
        <w:t xml:space="preserve">Center for Student Research - </w:t>
      </w:r>
      <w:r w:rsidRPr="00304F03">
        <w:rPr>
          <w:rFonts w:ascii="Times" w:hAnsi="Times" w:cstheme="minorHAnsi"/>
          <w:b/>
        </w:rPr>
        <w:t>Distribution of Facilities and Administrative (F&amp;A) Recovery from Externally Sponsored Programs</w:t>
      </w:r>
    </w:p>
    <w:p w14:paraId="1DB8FFD2" w14:textId="77777777" w:rsidR="00304F03" w:rsidRPr="00304F03" w:rsidRDefault="00304F03" w:rsidP="00304F03">
      <w:pPr>
        <w:spacing w:after="0" w:line="360" w:lineRule="auto"/>
        <w:jc w:val="center"/>
        <w:rPr>
          <w:rFonts w:ascii="Times" w:hAnsi="Times" w:cstheme="minorHAnsi"/>
          <w:b/>
        </w:rPr>
      </w:pPr>
      <w:r>
        <w:rPr>
          <w:rFonts w:ascii="Times" w:hAnsi="Times" w:cstheme="minorHAnsi"/>
          <w:b/>
        </w:rPr>
        <w:t>2019</w:t>
      </w:r>
    </w:p>
    <w:p w14:paraId="5D3AEF0F" w14:textId="77777777" w:rsidR="00304F03" w:rsidRPr="0080162D" w:rsidRDefault="00304F03" w:rsidP="00304F03">
      <w:pPr>
        <w:spacing w:after="0"/>
        <w:jc w:val="center"/>
        <w:rPr>
          <w:rFonts w:ascii="Times" w:hAnsi="Times"/>
          <w:noProof/>
          <w:lang w:eastAsia="en-US"/>
        </w:rPr>
      </w:pPr>
    </w:p>
    <w:p w14:paraId="38F1EF23" w14:textId="77777777" w:rsidR="00304F03" w:rsidRPr="0080162D" w:rsidRDefault="00304F03" w:rsidP="00304F03">
      <w:pPr>
        <w:spacing w:after="0"/>
        <w:rPr>
          <w:rFonts w:ascii="Times" w:eastAsia="Times New Roman" w:hAnsi="Times" w:cstheme="minorHAnsi"/>
        </w:rPr>
      </w:pPr>
      <w:r w:rsidRPr="0080162D">
        <w:rPr>
          <w:rFonts w:ascii="Times" w:hAnsi="Times" w:cstheme="minorHAnsi"/>
          <w:i/>
        </w:rPr>
        <w:t>F&amp;A recoveries</w:t>
      </w:r>
      <w:r w:rsidRPr="0080162D">
        <w:rPr>
          <w:rFonts w:ascii="Times" w:hAnsi="Times" w:cstheme="minorHAnsi"/>
        </w:rPr>
        <w:t xml:space="preserve"> (formerly referred to as ICR) by Academic Affairs are used to create and sustain</w:t>
      </w:r>
      <w:r w:rsidRPr="0080162D">
        <w:rPr>
          <w:rFonts w:ascii="Times" w:eastAsia="Times New Roman" w:hAnsi="Times" w:cstheme="minorHAnsi"/>
        </w:rPr>
        <w:t xml:space="preserve"> an infrastructure for research and sponsored programs activity. </w:t>
      </w:r>
    </w:p>
    <w:p w14:paraId="346FDFA4" w14:textId="77777777" w:rsidR="00304F03" w:rsidRDefault="00304F03">
      <w:pPr>
        <w:rPr>
          <w:rFonts w:ascii="Times" w:hAnsi="Times"/>
          <w:b/>
          <w:bCs/>
          <w:u w:val="single"/>
        </w:rPr>
      </w:pPr>
    </w:p>
    <w:p w14:paraId="42E36CD2" w14:textId="77777777" w:rsidR="00304F03" w:rsidRDefault="00304F03">
      <w:pPr>
        <w:rPr>
          <w:rFonts w:ascii="Times" w:hAnsi="Times"/>
        </w:rPr>
      </w:pPr>
      <w:r w:rsidRPr="00E172CC">
        <w:rPr>
          <w:rFonts w:ascii="Times" w:hAnsi="Times"/>
        </w:rPr>
        <w:t xml:space="preserve">The Center </w:t>
      </w:r>
      <w:r>
        <w:rPr>
          <w:rFonts w:ascii="Times" w:hAnsi="Times"/>
        </w:rPr>
        <w:t xml:space="preserve">for Student Research </w:t>
      </w:r>
      <w:r w:rsidRPr="00E172CC">
        <w:rPr>
          <w:rFonts w:ascii="Times" w:hAnsi="Times"/>
        </w:rPr>
        <w:t xml:space="preserve">will participate in the distribution of indirect cost incentives to Colleges in the following manner: (a) When a </w:t>
      </w:r>
      <w:r>
        <w:rPr>
          <w:rFonts w:ascii="Times" w:hAnsi="Times"/>
        </w:rPr>
        <w:t>sponsored program</w:t>
      </w:r>
      <w:r w:rsidRPr="00E172CC">
        <w:rPr>
          <w:rFonts w:ascii="Times" w:hAnsi="Times"/>
        </w:rPr>
        <w:t xml:space="preserve"> is submitted by </w:t>
      </w:r>
      <w:r>
        <w:rPr>
          <w:rFonts w:ascii="Times" w:hAnsi="Times"/>
        </w:rPr>
        <w:t>an Associate</w:t>
      </w:r>
      <w:r w:rsidRPr="00E172CC">
        <w:rPr>
          <w:rFonts w:ascii="Times" w:hAnsi="Times"/>
        </w:rPr>
        <w:t xml:space="preserve"> whose primary appointment is in a School or College, and the Center provides primary support for grant development and provides administrative support for the funded project, one half of the indirect costs normally allocated to Colleges will accrue to the Center and the other half to the </w:t>
      </w:r>
      <w:r>
        <w:rPr>
          <w:rFonts w:ascii="Times" w:hAnsi="Times"/>
        </w:rPr>
        <w:t>Associate’s</w:t>
      </w:r>
      <w:r w:rsidRPr="00E172CC">
        <w:rPr>
          <w:rFonts w:ascii="Times" w:hAnsi="Times"/>
          <w:color w:val="FF0000"/>
        </w:rPr>
        <w:t xml:space="preserve"> </w:t>
      </w:r>
      <w:r w:rsidRPr="00E172CC">
        <w:rPr>
          <w:rFonts w:ascii="Times" w:hAnsi="Times"/>
        </w:rPr>
        <w:t>College</w:t>
      </w:r>
      <w:r>
        <w:rPr>
          <w:rFonts w:ascii="Times" w:hAnsi="Times"/>
        </w:rPr>
        <w:t>;</w:t>
      </w:r>
      <w:r w:rsidRPr="00E172CC">
        <w:rPr>
          <w:rFonts w:ascii="Times" w:hAnsi="Times"/>
        </w:rPr>
        <w:t xml:space="preserve"> (b) When a grant is submitted by </w:t>
      </w:r>
      <w:r>
        <w:rPr>
          <w:rFonts w:ascii="Times" w:hAnsi="Times"/>
        </w:rPr>
        <w:t>an Associate</w:t>
      </w:r>
      <w:r w:rsidRPr="00E172CC">
        <w:rPr>
          <w:rFonts w:ascii="Times" w:hAnsi="Times"/>
        </w:rPr>
        <w:t xml:space="preserve"> whose primary appointment is in a School or College, and the Center provides significant support in developing and obtaining the grant, but the grant is supported administratively in the School or College, then the Center and College will negotiate sharing the indirect cost incentives prior to grant submission</w:t>
      </w:r>
      <w:r>
        <w:rPr>
          <w:rFonts w:ascii="Times" w:hAnsi="Times"/>
        </w:rPr>
        <w:t>; or</w:t>
      </w:r>
      <w:r w:rsidRPr="00E172CC">
        <w:rPr>
          <w:rFonts w:ascii="Times" w:hAnsi="Times"/>
        </w:rPr>
        <w:t xml:space="preserve"> (c) When a grant or contract application is submitted by </w:t>
      </w:r>
      <w:r>
        <w:rPr>
          <w:rFonts w:ascii="Times" w:hAnsi="Times"/>
        </w:rPr>
        <w:t xml:space="preserve">an Associate </w:t>
      </w:r>
      <w:r w:rsidRPr="00E172CC">
        <w:rPr>
          <w:rFonts w:ascii="Times" w:hAnsi="Times"/>
        </w:rPr>
        <w:t xml:space="preserve">whose primary appointment is in the Center, then the full amount of indirect costs normally allocated to Colleges will accrue to the Center.  In all cases, the Principal Investigator on a grant will have the authority to determine whether the College or Center will provide administrative services to the project.  </w:t>
      </w:r>
    </w:p>
    <w:p w14:paraId="29D290C1" w14:textId="77777777" w:rsidR="00304F03" w:rsidRDefault="00304F03" w:rsidP="00304F03">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F&amp;A funds recovered by the Center for Student Research </w:t>
      </w:r>
      <w:r w:rsidRPr="00CF0041">
        <w:rPr>
          <w:rFonts w:ascii="Times New Roman" w:eastAsia="Times New Roman" w:hAnsi="Times New Roman" w:cs="Times New Roman"/>
          <w:lang w:eastAsia="en-US"/>
        </w:rPr>
        <w:t>(i.e., 40%</w:t>
      </w:r>
      <w:r>
        <w:rPr>
          <w:rFonts w:ascii="Times New Roman" w:eastAsia="Times New Roman" w:hAnsi="Times New Roman" w:cs="Times New Roman"/>
          <w:lang w:eastAsia="en-US"/>
        </w:rPr>
        <w:t xml:space="preserve"> allocated to the unit per policy 900-003</w:t>
      </w:r>
      <w:r w:rsidRPr="00CF0041">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will be divided between the Center, the supporting administrative office, and the principal investigator. </w:t>
      </w:r>
    </w:p>
    <w:p w14:paraId="0E07F523" w14:textId="77777777" w:rsidR="00304F03" w:rsidRPr="00304F03" w:rsidRDefault="00304F03" w:rsidP="00304F03">
      <w:pPr>
        <w:pStyle w:val="ListParagraph"/>
        <w:numPr>
          <w:ilvl w:val="0"/>
          <w:numId w:val="2"/>
        </w:numPr>
        <w:spacing w:after="0"/>
        <w:rPr>
          <w:rFonts w:ascii="Times" w:hAnsi="Times"/>
          <w:noProof/>
          <w:sz w:val="32"/>
          <w:lang w:eastAsia="en-US"/>
        </w:rPr>
      </w:pPr>
      <w:r w:rsidRPr="00304F03">
        <w:rPr>
          <w:rFonts w:ascii="Times New Roman" w:eastAsia="Times New Roman" w:hAnsi="Times New Roman" w:cs="Times New Roman"/>
          <w:lang w:eastAsia="en-US"/>
        </w:rPr>
        <w:t>The Center will retain 50</w:t>
      </w:r>
      <w:r>
        <w:rPr>
          <w:rFonts w:ascii="Times New Roman" w:eastAsia="Times New Roman" w:hAnsi="Times New Roman" w:cs="Times New Roman"/>
          <w:lang w:eastAsia="en-US"/>
        </w:rPr>
        <w:t>%</w:t>
      </w:r>
    </w:p>
    <w:p w14:paraId="6253FBF5" w14:textId="77777777" w:rsidR="00304F03" w:rsidRPr="00304F03" w:rsidRDefault="00304F03" w:rsidP="00304F03">
      <w:pPr>
        <w:pStyle w:val="ListParagraph"/>
        <w:numPr>
          <w:ilvl w:val="0"/>
          <w:numId w:val="2"/>
        </w:numPr>
        <w:spacing w:after="0"/>
        <w:rPr>
          <w:rFonts w:ascii="Times" w:hAnsi="Times"/>
          <w:noProof/>
          <w:sz w:val="32"/>
          <w:lang w:eastAsia="en-US"/>
        </w:rPr>
      </w:pPr>
      <w:r>
        <w:rPr>
          <w:rFonts w:ascii="Times New Roman" w:eastAsia="Times New Roman" w:hAnsi="Times New Roman" w:cs="Times New Roman"/>
          <w:lang w:eastAsia="en-US"/>
        </w:rPr>
        <w:t>T</w:t>
      </w:r>
      <w:r w:rsidRPr="00304F03">
        <w:rPr>
          <w:rFonts w:ascii="Times New Roman" w:eastAsia="Times New Roman" w:hAnsi="Times New Roman" w:cs="Times New Roman"/>
          <w:lang w:eastAsia="en-US"/>
        </w:rPr>
        <w:t xml:space="preserve">he Office providing grant administrative support will be given 25% </w:t>
      </w:r>
    </w:p>
    <w:p w14:paraId="4AF5C157" w14:textId="77777777" w:rsidR="00304F03" w:rsidRPr="00304F03" w:rsidRDefault="00304F03" w:rsidP="00304F03">
      <w:pPr>
        <w:pStyle w:val="ListParagraph"/>
        <w:numPr>
          <w:ilvl w:val="0"/>
          <w:numId w:val="2"/>
        </w:numPr>
        <w:spacing w:after="0"/>
        <w:rPr>
          <w:rFonts w:ascii="Times" w:hAnsi="Times"/>
          <w:noProof/>
          <w:sz w:val="32"/>
          <w:lang w:eastAsia="en-US"/>
        </w:rPr>
      </w:pPr>
      <w:r>
        <w:rPr>
          <w:rFonts w:ascii="Times New Roman" w:eastAsia="Times New Roman" w:hAnsi="Times New Roman" w:cs="Times New Roman"/>
          <w:lang w:eastAsia="en-US"/>
        </w:rPr>
        <w:t xml:space="preserve">The </w:t>
      </w:r>
      <w:r w:rsidRPr="00304F03">
        <w:rPr>
          <w:rFonts w:ascii="Times New Roman" w:eastAsia="Times New Roman" w:hAnsi="Times New Roman" w:cs="Times New Roman"/>
          <w:lang w:eastAsia="en-US"/>
        </w:rPr>
        <w:t xml:space="preserve">PI will be given 25%. </w:t>
      </w:r>
    </w:p>
    <w:p w14:paraId="5107108E" w14:textId="77777777" w:rsidR="00304F03" w:rsidRPr="0080162D" w:rsidRDefault="00304F03" w:rsidP="00304F03">
      <w:pPr>
        <w:spacing w:after="0"/>
        <w:rPr>
          <w:rFonts w:ascii="Times" w:hAnsi="Times"/>
          <w:noProof/>
          <w:lang w:eastAsia="en-US"/>
        </w:rPr>
      </w:pPr>
    </w:p>
    <w:p w14:paraId="1712EB49" w14:textId="77777777" w:rsidR="00304F03" w:rsidRDefault="00304F03"/>
    <w:sectPr w:rsidR="00304F03" w:rsidSect="00E0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27BBF"/>
    <w:multiLevelType w:val="hybridMultilevel"/>
    <w:tmpl w:val="4C8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73808"/>
    <w:multiLevelType w:val="hybridMultilevel"/>
    <w:tmpl w:val="BDC01F4C"/>
    <w:lvl w:ilvl="0" w:tplc="65A616D8">
      <w:numFmt w:val="bullet"/>
      <w:lvlText w:val="-"/>
      <w:lvlJc w:val="left"/>
      <w:pPr>
        <w:ind w:left="420" w:hanging="360"/>
      </w:pPr>
      <w:rPr>
        <w:rFonts w:ascii="Times" w:eastAsiaTheme="minorEastAsia" w:hAnsi="Times"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3"/>
    <w:rsid w:val="0018290A"/>
    <w:rsid w:val="00207D2F"/>
    <w:rsid w:val="002330FF"/>
    <w:rsid w:val="002C22D7"/>
    <w:rsid w:val="00304F03"/>
    <w:rsid w:val="003707AB"/>
    <w:rsid w:val="003C385F"/>
    <w:rsid w:val="003C75E8"/>
    <w:rsid w:val="00433E91"/>
    <w:rsid w:val="00445A1E"/>
    <w:rsid w:val="005D4719"/>
    <w:rsid w:val="00612BC0"/>
    <w:rsid w:val="00655E22"/>
    <w:rsid w:val="006B4A38"/>
    <w:rsid w:val="009163D3"/>
    <w:rsid w:val="00AB3DA3"/>
    <w:rsid w:val="00CC4CC3"/>
    <w:rsid w:val="00CF3888"/>
    <w:rsid w:val="00E0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6A96C"/>
  <w15:chartTrackingRefBased/>
  <w15:docId w15:val="{0BAC405F-CCB3-4C43-9D26-55BF0220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3"/>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dc:creator>
  <cp:keywords/>
  <dc:description/>
  <cp:lastModifiedBy>Cara Galletta</cp:lastModifiedBy>
  <cp:revision>2</cp:revision>
  <dcterms:created xsi:type="dcterms:W3CDTF">2020-03-27T21:33:00Z</dcterms:created>
  <dcterms:modified xsi:type="dcterms:W3CDTF">2020-03-27T21:33:00Z</dcterms:modified>
</cp:coreProperties>
</file>